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6A" w:rsidRPr="001F336A" w:rsidRDefault="001F336A" w:rsidP="00C36E5F">
      <w:pPr>
        <w:pStyle w:val="Normlnweb"/>
        <w:spacing w:after="159" w:afterAutospacing="0" w:line="204" w:lineRule="atLeast"/>
        <w:rPr>
          <w:rFonts w:asciiTheme="minorHAnsi" w:hAnsiTheme="minorHAnsi" w:cstheme="minorHAnsi"/>
          <w:b/>
          <w:sz w:val="28"/>
          <w:szCs w:val="28"/>
        </w:rPr>
      </w:pPr>
      <w:r w:rsidRPr="001F336A">
        <w:rPr>
          <w:rStyle w:val="Zdraznn"/>
          <w:rFonts w:asciiTheme="minorHAnsi" w:hAnsiTheme="minorHAnsi" w:cstheme="minorHAnsi"/>
          <w:b/>
          <w:bCs/>
          <w:i w:val="0"/>
          <w:iCs w:val="0"/>
          <w:sz w:val="28"/>
          <w:szCs w:val="28"/>
          <w:shd w:val="clear" w:color="auto" w:fill="FFFFFF"/>
        </w:rPr>
        <w:t>COVID</w:t>
      </w: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-19 a</w:t>
      </w:r>
      <w:r w:rsidRPr="001F336A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sociovaná plicní </w:t>
      </w:r>
      <w:r w:rsidRPr="001F336A">
        <w:rPr>
          <w:rStyle w:val="Zdraznn"/>
          <w:rFonts w:asciiTheme="minorHAnsi" w:hAnsiTheme="minorHAnsi" w:cstheme="minorHAnsi"/>
          <w:b/>
          <w:bCs/>
          <w:i w:val="0"/>
          <w:iCs w:val="0"/>
          <w:sz w:val="28"/>
          <w:szCs w:val="28"/>
          <w:shd w:val="clear" w:color="auto" w:fill="FFFFFF"/>
        </w:rPr>
        <w:t>aspergilóza</w:t>
      </w:r>
      <w:r w:rsidRPr="001F336A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 (</w:t>
      </w:r>
      <w:r w:rsidRPr="001F336A">
        <w:rPr>
          <w:rStyle w:val="Zdraznn"/>
          <w:rFonts w:asciiTheme="minorHAnsi" w:hAnsiTheme="minorHAnsi" w:cstheme="minorHAnsi"/>
          <w:b/>
          <w:bCs/>
          <w:i w:val="0"/>
          <w:iCs w:val="0"/>
          <w:sz w:val="28"/>
          <w:szCs w:val="28"/>
          <w:shd w:val="clear" w:color="auto" w:fill="FFFFFF"/>
        </w:rPr>
        <w:t>CAPA</w:t>
      </w:r>
      <w:r w:rsidRPr="001F336A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)</w:t>
      </w:r>
      <w:r w:rsidRPr="001F336A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- kazuistika</w:t>
      </w:r>
    </w:p>
    <w:p w:rsidR="00C36E5F" w:rsidRPr="007A3A53" w:rsidRDefault="00C36E5F" w:rsidP="00102DD9">
      <w:pPr>
        <w:pStyle w:val="Normlnweb"/>
        <w:spacing w:after="159" w:afterAutospacing="0"/>
        <w:rPr>
          <w:rFonts w:asciiTheme="minorHAnsi" w:hAnsiTheme="minorHAnsi" w:cstheme="minorHAnsi"/>
          <w:color w:val="222222"/>
        </w:rPr>
      </w:pPr>
      <w:bookmarkStart w:id="0" w:name="_GoBack"/>
      <w:r w:rsidRPr="007A3A53">
        <w:rPr>
          <w:rFonts w:asciiTheme="minorHAnsi" w:hAnsiTheme="minorHAnsi" w:cstheme="minorHAnsi"/>
          <w:color w:val="222222"/>
        </w:rPr>
        <w:t>Invazivní plicní </w:t>
      </w:r>
      <w:r w:rsidRPr="007A3A53">
        <w:rPr>
          <w:rFonts w:asciiTheme="minorHAnsi" w:hAnsiTheme="minorHAnsi" w:cstheme="minorHAnsi"/>
          <w:color w:val="262626"/>
          <w:bdr w:val="none" w:sz="0" w:space="0" w:color="auto" w:frame="1"/>
        </w:rPr>
        <w:t xml:space="preserve">aspergilóza je závažné </w:t>
      </w:r>
      <w:proofErr w:type="spellStart"/>
      <w:r w:rsidRPr="007A3A53">
        <w:rPr>
          <w:rFonts w:asciiTheme="minorHAnsi" w:hAnsiTheme="minorHAnsi" w:cstheme="minorHAnsi"/>
          <w:color w:val="262626"/>
          <w:bdr w:val="none" w:sz="0" w:space="0" w:color="auto" w:frame="1"/>
        </w:rPr>
        <w:t>oporutunní</w:t>
      </w:r>
      <w:proofErr w:type="spellEnd"/>
      <w:r w:rsidRPr="007A3A53">
        <w:rPr>
          <w:rFonts w:asciiTheme="minorHAnsi" w:hAnsiTheme="minorHAnsi" w:cstheme="minorHAnsi"/>
          <w:color w:val="262626"/>
          <w:bdr w:val="none" w:sz="0" w:space="0" w:color="auto" w:frame="1"/>
        </w:rPr>
        <w:t xml:space="preserve"> mykotické infekční onemocnění způsobené houbami rodu </w:t>
      </w:r>
      <w:proofErr w:type="spellStart"/>
      <w:r w:rsidRPr="007A3A53">
        <w:rPr>
          <w:rFonts w:asciiTheme="minorHAnsi" w:hAnsiTheme="minorHAnsi" w:cstheme="minorHAnsi"/>
          <w:color w:val="262626"/>
          <w:bdr w:val="none" w:sz="0" w:space="0" w:color="auto" w:frame="1"/>
        </w:rPr>
        <w:t>Aspergillus</w:t>
      </w:r>
      <w:proofErr w:type="spellEnd"/>
      <w:r w:rsidRPr="007A3A53">
        <w:rPr>
          <w:rFonts w:asciiTheme="minorHAnsi" w:hAnsiTheme="minorHAnsi" w:cstheme="minorHAnsi"/>
          <w:color w:val="222222"/>
        </w:rPr>
        <w:t xml:space="preserve">. Toto onemocnění se stává významnou příčinou </w:t>
      </w:r>
      <w:r w:rsidR="00294829" w:rsidRPr="007A3A53">
        <w:rPr>
          <w:rFonts w:asciiTheme="minorHAnsi" w:hAnsiTheme="minorHAnsi" w:cstheme="minorHAnsi"/>
          <w:color w:val="222222"/>
        </w:rPr>
        <w:t xml:space="preserve">komplikací v léčbě a </w:t>
      </w:r>
      <w:r w:rsidRPr="007A3A53">
        <w:rPr>
          <w:rFonts w:asciiTheme="minorHAnsi" w:hAnsiTheme="minorHAnsi" w:cstheme="minorHAnsi"/>
          <w:color w:val="222222"/>
        </w:rPr>
        <w:t xml:space="preserve">mortality u </w:t>
      </w:r>
      <w:proofErr w:type="spellStart"/>
      <w:r w:rsidRPr="007A3A53">
        <w:rPr>
          <w:rFonts w:asciiTheme="minorHAnsi" w:hAnsiTheme="minorHAnsi" w:cstheme="minorHAnsi"/>
          <w:color w:val="222222"/>
        </w:rPr>
        <w:t>imunosuprimovaných</w:t>
      </w:r>
      <w:proofErr w:type="spellEnd"/>
      <w:r w:rsidRPr="007A3A53">
        <w:rPr>
          <w:rFonts w:asciiTheme="minorHAnsi" w:hAnsiTheme="minorHAnsi" w:cstheme="minorHAnsi"/>
          <w:color w:val="222222"/>
        </w:rPr>
        <w:t xml:space="preserve"> pa</w:t>
      </w:r>
      <w:r w:rsidR="00294829" w:rsidRPr="007A3A53">
        <w:rPr>
          <w:rFonts w:asciiTheme="minorHAnsi" w:hAnsiTheme="minorHAnsi" w:cstheme="minorHAnsi"/>
          <w:color w:val="222222"/>
        </w:rPr>
        <w:t>cientů.</w:t>
      </w:r>
      <w:r w:rsidRPr="007A3A53">
        <w:rPr>
          <w:rFonts w:asciiTheme="minorHAnsi" w:hAnsiTheme="minorHAnsi" w:cstheme="minorHAnsi"/>
          <w:color w:val="222222"/>
        </w:rPr>
        <w:t xml:space="preserve"> </w:t>
      </w:r>
      <w:r w:rsidR="00294829" w:rsidRPr="007A3A53">
        <w:rPr>
          <w:rFonts w:asciiTheme="minorHAnsi" w:hAnsiTheme="minorHAnsi" w:cstheme="minorHAnsi"/>
          <w:color w:val="222222"/>
        </w:rPr>
        <w:t>Patří mezi ně</w:t>
      </w:r>
      <w:r w:rsidRPr="007A3A53">
        <w:rPr>
          <w:rFonts w:asciiTheme="minorHAnsi" w:hAnsiTheme="minorHAnsi" w:cstheme="minorHAnsi"/>
          <w:color w:val="222222"/>
        </w:rPr>
        <w:t xml:space="preserve"> například </w:t>
      </w:r>
      <w:proofErr w:type="spellStart"/>
      <w:r w:rsidRPr="007A3A53">
        <w:rPr>
          <w:rFonts w:asciiTheme="minorHAnsi" w:hAnsiTheme="minorHAnsi" w:cstheme="minorHAnsi"/>
          <w:color w:val="222222"/>
        </w:rPr>
        <w:t>hematoonkologicky</w:t>
      </w:r>
      <w:proofErr w:type="spellEnd"/>
      <w:r w:rsidRPr="007A3A53">
        <w:rPr>
          <w:rFonts w:asciiTheme="minorHAnsi" w:hAnsiTheme="minorHAnsi" w:cstheme="minorHAnsi"/>
          <w:color w:val="222222"/>
        </w:rPr>
        <w:t xml:space="preserve"> nemocní, pacienti po transplantacích, ale právě i pacienti s </w:t>
      </w:r>
      <w:proofErr w:type="spellStart"/>
      <w:r w:rsidRPr="007A3A53">
        <w:rPr>
          <w:rFonts w:asciiTheme="minorHAnsi" w:hAnsiTheme="minorHAnsi" w:cstheme="minorHAnsi"/>
          <w:color w:val="222222"/>
        </w:rPr>
        <w:t>Covid</w:t>
      </w:r>
      <w:proofErr w:type="spellEnd"/>
      <w:r w:rsidRPr="007A3A53">
        <w:rPr>
          <w:rFonts w:asciiTheme="minorHAnsi" w:hAnsiTheme="minorHAnsi" w:cstheme="minorHAnsi"/>
          <w:color w:val="222222"/>
        </w:rPr>
        <w:t xml:space="preserve"> pn</w:t>
      </w:r>
      <w:r w:rsidR="00294829" w:rsidRPr="007A3A53">
        <w:rPr>
          <w:rFonts w:asciiTheme="minorHAnsi" w:hAnsiTheme="minorHAnsi" w:cstheme="minorHAnsi"/>
          <w:color w:val="222222"/>
        </w:rPr>
        <w:t xml:space="preserve">eumonií, kde významnou roli zastává </w:t>
      </w:r>
      <w:r w:rsidRPr="007A3A53">
        <w:rPr>
          <w:rFonts w:asciiTheme="minorHAnsi" w:hAnsiTheme="minorHAnsi" w:cstheme="minorHAnsi"/>
          <w:color w:val="222222"/>
        </w:rPr>
        <w:t>imunosupres</w:t>
      </w:r>
      <w:r w:rsidR="00294829" w:rsidRPr="007A3A53">
        <w:rPr>
          <w:rFonts w:asciiTheme="minorHAnsi" w:hAnsiTheme="minorHAnsi" w:cstheme="minorHAnsi"/>
          <w:color w:val="222222"/>
        </w:rPr>
        <w:t xml:space="preserve">ivní terapie (kortikosteroidy, </w:t>
      </w:r>
      <w:proofErr w:type="spellStart"/>
      <w:r w:rsidR="00294829" w:rsidRPr="007A3A53">
        <w:rPr>
          <w:rFonts w:asciiTheme="minorHAnsi" w:hAnsiTheme="minorHAnsi" w:cstheme="minorHAnsi"/>
          <w:color w:val="222222"/>
        </w:rPr>
        <w:t>b</w:t>
      </w:r>
      <w:r w:rsidRPr="007A3A53">
        <w:rPr>
          <w:rFonts w:asciiTheme="minorHAnsi" w:hAnsiTheme="minorHAnsi" w:cstheme="minorHAnsi"/>
          <w:color w:val="222222"/>
        </w:rPr>
        <w:t>aricitib</w:t>
      </w:r>
      <w:proofErr w:type="spellEnd"/>
      <w:r w:rsidRPr="007A3A53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Pr="007A3A53">
        <w:rPr>
          <w:rFonts w:asciiTheme="minorHAnsi" w:hAnsiTheme="minorHAnsi" w:cstheme="minorHAnsi"/>
          <w:color w:val="222222"/>
        </w:rPr>
        <w:t>tocilizumab</w:t>
      </w:r>
      <w:proofErr w:type="spellEnd"/>
      <w:r w:rsidRPr="007A3A53">
        <w:rPr>
          <w:rFonts w:asciiTheme="minorHAnsi" w:hAnsiTheme="minorHAnsi" w:cstheme="minorHAnsi"/>
          <w:color w:val="222222"/>
        </w:rPr>
        <w:t xml:space="preserve">). </w:t>
      </w:r>
    </w:p>
    <w:p w:rsidR="00C36E5F" w:rsidRPr="007A3A53" w:rsidRDefault="00C423BC" w:rsidP="00102DD9">
      <w:pPr>
        <w:pStyle w:val="Normlnweb"/>
        <w:spacing w:after="159" w:afterAutospacing="0"/>
        <w:rPr>
          <w:rFonts w:asciiTheme="minorHAnsi" w:hAnsiTheme="minorHAnsi" w:cstheme="minorHAnsi"/>
          <w:color w:val="222222"/>
        </w:rPr>
      </w:pPr>
      <w:r w:rsidRPr="007A3A53">
        <w:rPr>
          <w:rFonts w:asciiTheme="minorHAnsi" w:hAnsiTheme="minorHAnsi" w:cstheme="minorHAnsi"/>
          <w:color w:val="222222"/>
        </w:rPr>
        <w:t>V</w:t>
      </w:r>
      <w:r w:rsidR="00C36E5F" w:rsidRPr="007A3A53">
        <w:rPr>
          <w:rFonts w:asciiTheme="minorHAnsi" w:hAnsiTheme="minorHAnsi" w:cstheme="minorHAnsi"/>
          <w:color w:val="222222"/>
        </w:rPr>
        <w:t xml:space="preserve"> Českobudějovické nemocnici, odkud pochází tato kazuistika, byla koincidence plicní aspergiló</w:t>
      </w:r>
      <w:r w:rsidR="00294829" w:rsidRPr="007A3A53">
        <w:rPr>
          <w:rFonts w:asciiTheme="minorHAnsi" w:hAnsiTheme="minorHAnsi" w:cstheme="minorHAnsi"/>
          <w:color w:val="222222"/>
        </w:rPr>
        <w:t>zy s pneumonií COVID-</w:t>
      </w:r>
      <w:r w:rsidR="00C36E5F" w:rsidRPr="007A3A53">
        <w:rPr>
          <w:rFonts w:asciiTheme="minorHAnsi" w:hAnsiTheme="minorHAnsi" w:cstheme="minorHAnsi"/>
          <w:color w:val="222222"/>
        </w:rPr>
        <w:t xml:space="preserve">19 </w:t>
      </w:r>
      <w:r w:rsidR="00294829" w:rsidRPr="007A3A53">
        <w:rPr>
          <w:rFonts w:asciiTheme="minorHAnsi" w:hAnsiTheme="minorHAnsi" w:cstheme="minorHAnsi"/>
          <w:color w:val="222222"/>
        </w:rPr>
        <w:t xml:space="preserve">zjištěna u </w:t>
      </w:r>
      <w:r w:rsidR="00C36E5F" w:rsidRPr="007A3A53">
        <w:rPr>
          <w:rFonts w:asciiTheme="minorHAnsi" w:hAnsiTheme="minorHAnsi" w:cstheme="minorHAnsi"/>
          <w:color w:val="222222"/>
        </w:rPr>
        <w:t>9 pacientů</w:t>
      </w:r>
      <w:r w:rsidRPr="007A3A53">
        <w:rPr>
          <w:rFonts w:asciiTheme="minorHAnsi" w:hAnsiTheme="minorHAnsi" w:cstheme="minorHAnsi"/>
          <w:color w:val="222222"/>
        </w:rPr>
        <w:t xml:space="preserve"> z období od </w:t>
      </w:r>
      <w:proofErr w:type="gramStart"/>
      <w:r w:rsidRPr="007A3A53">
        <w:rPr>
          <w:rFonts w:asciiTheme="minorHAnsi" w:hAnsiTheme="minorHAnsi" w:cstheme="minorHAnsi"/>
          <w:color w:val="222222"/>
        </w:rPr>
        <w:t>1.12.2021</w:t>
      </w:r>
      <w:proofErr w:type="gramEnd"/>
      <w:r w:rsidRPr="007A3A53">
        <w:rPr>
          <w:rFonts w:asciiTheme="minorHAnsi" w:hAnsiTheme="minorHAnsi" w:cstheme="minorHAnsi"/>
          <w:color w:val="222222"/>
        </w:rPr>
        <w:t xml:space="preserve"> do 31.3.2022</w:t>
      </w:r>
      <w:r w:rsidR="00C36E5F" w:rsidRPr="007A3A53">
        <w:rPr>
          <w:rFonts w:asciiTheme="minorHAnsi" w:hAnsiTheme="minorHAnsi" w:cstheme="minorHAnsi"/>
          <w:color w:val="222222"/>
        </w:rPr>
        <w:t>. </w:t>
      </w:r>
      <w:r w:rsidR="00294829" w:rsidRPr="007A3A53">
        <w:rPr>
          <w:rFonts w:asciiTheme="minorHAnsi" w:hAnsiTheme="minorHAnsi" w:cstheme="minorHAnsi"/>
          <w:color w:val="222222"/>
        </w:rPr>
        <w:t>Prevalence aspergiló</w:t>
      </w:r>
      <w:r w:rsidR="00C36E5F" w:rsidRPr="007A3A53">
        <w:rPr>
          <w:rFonts w:asciiTheme="minorHAnsi" w:hAnsiTheme="minorHAnsi" w:cstheme="minorHAnsi"/>
          <w:color w:val="222222"/>
        </w:rPr>
        <w:t>zy je značně variabilní mezi jednotlivým</w:t>
      </w:r>
      <w:r w:rsidR="00294829" w:rsidRPr="007A3A53">
        <w:rPr>
          <w:rFonts w:asciiTheme="minorHAnsi" w:hAnsiTheme="minorHAnsi" w:cstheme="minorHAnsi"/>
          <w:color w:val="222222"/>
        </w:rPr>
        <w:t xml:space="preserve">i studiemi, zejména kvůli obtížné diagnostice </w:t>
      </w:r>
      <w:r w:rsidR="001F336A" w:rsidRPr="007A3A53">
        <w:rPr>
          <w:rFonts w:asciiTheme="minorHAnsi" w:hAnsiTheme="minorHAnsi" w:cstheme="minorHAnsi"/>
          <w:color w:val="222222"/>
        </w:rPr>
        <w:t xml:space="preserve">onemocnění. Diagnostiku komplikují hlavně překrývající se nálezy aspergilózy a </w:t>
      </w:r>
      <w:proofErr w:type="spellStart"/>
      <w:r w:rsidR="001F336A" w:rsidRPr="007A3A53">
        <w:rPr>
          <w:rFonts w:asciiTheme="minorHAnsi" w:hAnsiTheme="minorHAnsi" w:cstheme="minorHAnsi"/>
          <w:color w:val="222222"/>
        </w:rPr>
        <w:t>Covid</w:t>
      </w:r>
      <w:proofErr w:type="spellEnd"/>
      <w:r w:rsidR="001F336A" w:rsidRPr="007A3A53">
        <w:rPr>
          <w:rFonts w:asciiTheme="minorHAnsi" w:hAnsiTheme="minorHAnsi" w:cstheme="minorHAnsi"/>
          <w:color w:val="222222"/>
        </w:rPr>
        <w:t xml:space="preserve"> pneumonie na RTG</w:t>
      </w:r>
      <w:r w:rsidR="007A3A53" w:rsidRPr="007A3A53">
        <w:rPr>
          <w:rFonts w:asciiTheme="minorHAnsi" w:hAnsiTheme="minorHAnsi" w:cstheme="minorHAnsi"/>
          <w:color w:val="222222"/>
        </w:rPr>
        <w:t xml:space="preserve">, dále pak nepříliš spolehlivé laboratorní </w:t>
      </w:r>
      <w:proofErr w:type="spellStart"/>
      <w:r w:rsidR="007A3A53" w:rsidRPr="007A3A53">
        <w:rPr>
          <w:rFonts w:asciiTheme="minorHAnsi" w:hAnsiTheme="minorHAnsi" w:cstheme="minorHAnsi"/>
          <w:color w:val="222222"/>
        </w:rPr>
        <w:t>markery</w:t>
      </w:r>
      <w:proofErr w:type="spellEnd"/>
      <w:r w:rsidR="007A3A53" w:rsidRPr="007A3A53">
        <w:rPr>
          <w:rFonts w:asciiTheme="minorHAnsi" w:hAnsiTheme="minorHAnsi" w:cstheme="minorHAnsi"/>
          <w:color w:val="222222"/>
        </w:rPr>
        <w:t xml:space="preserve"> aspergilózy jako jsou Beta-D-</w:t>
      </w:r>
      <w:proofErr w:type="spellStart"/>
      <w:r w:rsidR="007A3A53" w:rsidRPr="007A3A53">
        <w:rPr>
          <w:rFonts w:asciiTheme="minorHAnsi" w:hAnsiTheme="minorHAnsi" w:cstheme="minorHAnsi"/>
          <w:color w:val="222222"/>
        </w:rPr>
        <w:t>glukan</w:t>
      </w:r>
      <w:proofErr w:type="spellEnd"/>
      <w:r w:rsidR="007A3A53" w:rsidRPr="007A3A53">
        <w:rPr>
          <w:rFonts w:asciiTheme="minorHAnsi" w:hAnsiTheme="minorHAnsi" w:cstheme="minorHAnsi"/>
          <w:color w:val="222222"/>
        </w:rPr>
        <w:t xml:space="preserve"> a </w:t>
      </w:r>
      <w:proofErr w:type="spellStart"/>
      <w:r w:rsidR="007A3A53" w:rsidRPr="007A3A53">
        <w:rPr>
          <w:rFonts w:asciiTheme="minorHAnsi" w:hAnsiTheme="minorHAnsi" w:cstheme="minorHAnsi"/>
          <w:color w:val="222222"/>
        </w:rPr>
        <w:t>Galaktomannan</w:t>
      </w:r>
      <w:proofErr w:type="spellEnd"/>
      <w:r w:rsidR="007A3A53" w:rsidRPr="007A3A53">
        <w:rPr>
          <w:rFonts w:asciiTheme="minorHAnsi" w:hAnsiTheme="minorHAnsi" w:cstheme="minorHAnsi"/>
          <w:color w:val="222222"/>
        </w:rPr>
        <w:t xml:space="preserve"> </w:t>
      </w:r>
      <w:r w:rsidR="007A3A53">
        <w:rPr>
          <w:rFonts w:asciiTheme="minorHAnsi" w:hAnsiTheme="minorHAnsi" w:cstheme="minorHAnsi"/>
          <w:color w:val="333333"/>
          <w:shd w:val="clear" w:color="auto" w:fill="FFFFFF"/>
        </w:rPr>
        <w:t xml:space="preserve">nebo i </w:t>
      </w:r>
      <w:r w:rsidR="007A3A53" w:rsidRPr="007A3A53">
        <w:rPr>
          <w:rFonts w:asciiTheme="minorHAnsi" w:hAnsiTheme="minorHAnsi" w:cstheme="minorHAnsi"/>
          <w:color w:val="333333"/>
          <w:shd w:val="clear" w:color="auto" w:fill="FFFFFF"/>
        </w:rPr>
        <w:t>velmi obtížná</w:t>
      </w:r>
      <w:r w:rsidR="007A3A53" w:rsidRPr="007A3A53">
        <w:rPr>
          <w:rFonts w:asciiTheme="minorHAnsi" w:hAnsiTheme="minorHAnsi" w:cstheme="minorHAnsi"/>
          <w:color w:val="333333"/>
          <w:shd w:val="clear" w:color="auto" w:fill="FFFFFF"/>
        </w:rPr>
        <w:t xml:space="preserve"> BAL</w:t>
      </w:r>
      <w:r w:rsidR="007A3A53" w:rsidRPr="007A3A53">
        <w:rPr>
          <w:rFonts w:asciiTheme="minorHAnsi" w:hAnsiTheme="minorHAnsi" w:cstheme="minorHAnsi"/>
          <w:color w:val="333333"/>
          <w:shd w:val="clear" w:color="auto" w:fill="FFFFFF"/>
        </w:rPr>
        <w:t xml:space="preserve"> u </w:t>
      </w:r>
      <w:proofErr w:type="spellStart"/>
      <w:r w:rsidR="007A3A53" w:rsidRPr="007A3A53">
        <w:rPr>
          <w:rFonts w:asciiTheme="minorHAnsi" w:hAnsiTheme="minorHAnsi" w:cstheme="minorHAnsi"/>
          <w:color w:val="333333"/>
          <w:shd w:val="clear" w:color="auto" w:fill="FFFFFF"/>
        </w:rPr>
        <w:t>neintubovaných</w:t>
      </w:r>
      <w:proofErr w:type="spellEnd"/>
      <w:r w:rsidR="007A3A53" w:rsidRPr="007A3A53">
        <w:rPr>
          <w:rFonts w:asciiTheme="minorHAnsi" w:hAnsiTheme="minorHAnsi" w:cstheme="minorHAnsi"/>
          <w:color w:val="333333"/>
          <w:shd w:val="clear" w:color="auto" w:fill="FFFFFF"/>
        </w:rPr>
        <w:t xml:space="preserve"> pacientů, kde je bronchoskopie někdy neproveditelná</w:t>
      </w:r>
      <w:r w:rsidR="007A3A53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r w:rsidR="00C36E5F" w:rsidRPr="007A3A53">
        <w:rPr>
          <w:rFonts w:asciiTheme="minorHAnsi" w:hAnsiTheme="minorHAnsi" w:cstheme="minorHAnsi"/>
          <w:color w:val="222222"/>
        </w:rPr>
        <w:t>Dle dostupných dat se prevalence plicní aspergiló</w:t>
      </w:r>
      <w:r w:rsidR="00294829" w:rsidRPr="007A3A53">
        <w:rPr>
          <w:rFonts w:asciiTheme="minorHAnsi" w:hAnsiTheme="minorHAnsi" w:cstheme="minorHAnsi"/>
          <w:color w:val="222222"/>
        </w:rPr>
        <w:t>zy při COVID</w:t>
      </w:r>
      <w:r w:rsidR="00C36E5F" w:rsidRPr="007A3A53">
        <w:rPr>
          <w:rFonts w:asciiTheme="minorHAnsi" w:hAnsiTheme="minorHAnsi" w:cstheme="minorHAnsi"/>
          <w:color w:val="222222"/>
        </w:rPr>
        <w:t>-19 udává mezi</w:t>
      </w:r>
      <w:r w:rsidR="00294829" w:rsidRPr="007A3A53">
        <w:rPr>
          <w:rFonts w:asciiTheme="minorHAnsi" w:hAnsiTheme="minorHAnsi" w:cstheme="minorHAnsi"/>
          <w:color w:val="222222"/>
        </w:rPr>
        <w:t> 3-4%</w:t>
      </w:r>
      <w:r w:rsidR="00C36E5F" w:rsidRPr="007A3A53">
        <w:rPr>
          <w:rFonts w:asciiTheme="minorHAnsi" w:hAnsiTheme="minorHAnsi" w:cstheme="minorHAnsi"/>
          <w:color w:val="222222"/>
        </w:rPr>
        <w:t>, nicméně mortalita této </w:t>
      </w:r>
      <w:r w:rsidR="00294829" w:rsidRPr="007A3A53">
        <w:rPr>
          <w:rFonts w:asciiTheme="minorHAnsi" w:hAnsiTheme="minorHAnsi" w:cstheme="minorHAnsi"/>
          <w:color w:val="222222"/>
        </w:rPr>
        <w:t>super</w:t>
      </w:r>
      <w:r w:rsidR="00C36E5F" w:rsidRPr="007A3A53">
        <w:rPr>
          <w:rFonts w:asciiTheme="minorHAnsi" w:hAnsiTheme="minorHAnsi" w:cstheme="minorHAnsi"/>
          <w:color w:val="222222"/>
        </w:rPr>
        <w:t>infekce se pohybuje </w:t>
      </w:r>
      <w:r w:rsidR="00294829" w:rsidRPr="007A3A53">
        <w:rPr>
          <w:rFonts w:asciiTheme="minorHAnsi" w:hAnsiTheme="minorHAnsi" w:cstheme="minorHAnsi"/>
          <w:color w:val="222222"/>
        </w:rPr>
        <w:t xml:space="preserve">kolem 50%. </w:t>
      </w:r>
    </w:p>
    <w:p w:rsidR="00C36E5F" w:rsidRPr="007A3A53" w:rsidRDefault="00C36E5F" w:rsidP="00102DD9">
      <w:pPr>
        <w:pStyle w:val="Normlnweb"/>
        <w:spacing w:after="159" w:afterAutospacing="0"/>
        <w:rPr>
          <w:rFonts w:asciiTheme="minorHAnsi" w:hAnsiTheme="minorHAnsi" w:cstheme="minorHAnsi"/>
          <w:color w:val="222222"/>
        </w:rPr>
      </w:pPr>
      <w:r w:rsidRPr="007A3A53">
        <w:rPr>
          <w:rFonts w:asciiTheme="minorHAnsi" w:hAnsiTheme="minorHAnsi" w:cstheme="minorHAnsi"/>
          <w:color w:val="222222"/>
        </w:rPr>
        <w:t>Tato kazuistika demonstruje tuto komplikaci u pacienta opako</w:t>
      </w:r>
      <w:r w:rsidR="007A3A53">
        <w:rPr>
          <w:rFonts w:asciiTheme="minorHAnsi" w:hAnsiTheme="minorHAnsi" w:cstheme="minorHAnsi"/>
          <w:color w:val="222222"/>
        </w:rPr>
        <w:t xml:space="preserve">vaně hospitalizovaného pro </w:t>
      </w:r>
      <w:proofErr w:type="spellStart"/>
      <w:r w:rsidR="007A3A53">
        <w:rPr>
          <w:rFonts w:asciiTheme="minorHAnsi" w:hAnsiTheme="minorHAnsi" w:cstheme="minorHAnsi"/>
          <w:color w:val="222222"/>
        </w:rPr>
        <w:t>Covid</w:t>
      </w:r>
      <w:proofErr w:type="spellEnd"/>
      <w:r w:rsidRPr="007A3A53">
        <w:rPr>
          <w:rFonts w:asciiTheme="minorHAnsi" w:hAnsiTheme="minorHAnsi" w:cstheme="minorHAnsi"/>
          <w:color w:val="222222"/>
        </w:rPr>
        <w:t xml:space="preserve"> pneumonii, u něhož došlo při druhé hospitalizaci k progresi </w:t>
      </w:r>
      <w:proofErr w:type="spellStart"/>
      <w:r w:rsidRPr="007A3A53">
        <w:rPr>
          <w:rFonts w:asciiTheme="minorHAnsi" w:hAnsiTheme="minorHAnsi" w:cstheme="minorHAnsi"/>
          <w:color w:val="222222"/>
        </w:rPr>
        <w:t>infi</w:t>
      </w:r>
      <w:r w:rsidR="00C423BC" w:rsidRPr="007A3A53">
        <w:rPr>
          <w:rFonts w:asciiTheme="minorHAnsi" w:hAnsiTheme="minorHAnsi" w:cstheme="minorHAnsi"/>
          <w:color w:val="222222"/>
        </w:rPr>
        <w:t>l</w:t>
      </w:r>
      <w:r w:rsidRPr="007A3A53">
        <w:rPr>
          <w:rFonts w:asciiTheme="minorHAnsi" w:hAnsiTheme="minorHAnsi" w:cstheme="minorHAnsi"/>
          <w:color w:val="222222"/>
        </w:rPr>
        <w:t>trativních</w:t>
      </w:r>
      <w:proofErr w:type="spellEnd"/>
      <w:r w:rsidRPr="007A3A53">
        <w:rPr>
          <w:rFonts w:asciiTheme="minorHAnsi" w:hAnsiTheme="minorHAnsi" w:cstheme="minorHAnsi"/>
          <w:color w:val="222222"/>
        </w:rPr>
        <w:t xml:space="preserve"> změn na RTG a následně byly popsány opacity mléčného skla na HRCT. Pomocí BAL</w:t>
      </w:r>
      <w:r w:rsidR="00746E12" w:rsidRPr="007A3A53">
        <w:rPr>
          <w:rFonts w:asciiTheme="minorHAnsi" w:hAnsiTheme="minorHAnsi" w:cstheme="minorHAnsi"/>
          <w:color w:val="222222"/>
        </w:rPr>
        <w:t xml:space="preserve"> byla</w:t>
      </w:r>
      <w:r w:rsidRPr="007A3A53">
        <w:rPr>
          <w:rFonts w:asciiTheme="minorHAnsi" w:hAnsiTheme="minorHAnsi" w:cstheme="minorHAnsi"/>
          <w:color w:val="222222"/>
        </w:rPr>
        <w:t xml:space="preserve"> poté pot</w:t>
      </w:r>
      <w:r w:rsidR="00294829" w:rsidRPr="007A3A53">
        <w:rPr>
          <w:rFonts w:asciiTheme="minorHAnsi" w:hAnsiTheme="minorHAnsi" w:cstheme="minorHAnsi"/>
          <w:color w:val="222222"/>
        </w:rPr>
        <w:t>vrzena diagnóza masivní plicní a</w:t>
      </w:r>
      <w:r w:rsidRPr="007A3A53">
        <w:rPr>
          <w:rFonts w:asciiTheme="minorHAnsi" w:hAnsiTheme="minorHAnsi" w:cstheme="minorHAnsi"/>
          <w:color w:val="222222"/>
        </w:rPr>
        <w:t xml:space="preserve">spergilózy. Tento případ má za cíl nastínit jak je možné postupovat při takto závažné diagnóze a další možné </w:t>
      </w:r>
      <w:r w:rsidR="007A3A53">
        <w:rPr>
          <w:rFonts w:asciiTheme="minorHAnsi" w:hAnsiTheme="minorHAnsi" w:cstheme="minorHAnsi"/>
          <w:color w:val="222222"/>
        </w:rPr>
        <w:t xml:space="preserve">komplikace při léčbě těžké </w:t>
      </w:r>
      <w:proofErr w:type="spellStart"/>
      <w:r w:rsidR="007A3A53">
        <w:rPr>
          <w:rFonts w:asciiTheme="minorHAnsi" w:hAnsiTheme="minorHAnsi" w:cstheme="minorHAnsi"/>
          <w:color w:val="222222"/>
        </w:rPr>
        <w:t>Covid</w:t>
      </w:r>
      <w:proofErr w:type="spellEnd"/>
      <w:r w:rsidRPr="007A3A53">
        <w:rPr>
          <w:rFonts w:asciiTheme="minorHAnsi" w:hAnsiTheme="minorHAnsi" w:cstheme="minorHAnsi"/>
          <w:color w:val="222222"/>
        </w:rPr>
        <w:t xml:space="preserve"> pneumon</w:t>
      </w:r>
      <w:r w:rsidR="00294829" w:rsidRPr="007A3A53">
        <w:rPr>
          <w:rFonts w:asciiTheme="minorHAnsi" w:hAnsiTheme="minorHAnsi" w:cstheme="minorHAnsi"/>
          <w:color w:val="222222"/>
        </w:rPr>
        <w:t xml:space="preserve">ie vyžadující intenzivní péči. </w:t>
      </w:r>
    </w:p>
    <w:bookmarkEnd w:id="0"/>
    <w:p w:rsidR="001C3224" w:rsidRDefault="001C3224"/>
    <w:sectPr w:rsidR="001C3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84"/>
    <w:rsid w:val="00102DD9"/>
    <w:rsid w:val="001C3224"/>
    <w:rsid w:val="001F336A"/>
    <w:rsid w:val="00294829"/>
    <w:rsid w:val="00311784"/>
    <w:rsid w:val="00746E12"/>
    <w:rsid w:val="007A3A53"/>
    <w:rsid w:val="00B02AFC"/>
    <w:rsid w:val="00C36E5F"/>
    <w:rsid w:val="00C423BC"/>
    <w:rsid w:val="00EB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608E4-2192-4462-9BA5-31E2DEC9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F3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Prokopová</dc:creator>
  <cp:keywords/>
  <dc:description/>
  <cp:lastModifiedBy>Daniela Prokopová</cp:lastModifiedBy>
  <cp:revision>7</cp:revision>
  <dcterms:created xsi:type="dcterms:W3CDTF">2022-04-20T18:32:00Z</dcterms:created>
  <dcterms:modified xsi:type="dcterms:W3CDTF">2022-04-24T09:27:00Z</dcterms:modified>
</cp:coreProperties>
</file>